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EB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b w:val="0"/>
          <w:i w:val="0"/>
          <w:color w:val="auto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3B4002">
        <w:rPr>
          <w:sz w:val="24"/>
          <w:szCs w:val="24"/>
        </w:rPr>
        <w:t>Приложение</w:t>
      </w:r>
      <w:r w:rsidR="007B5B1B" w:rsidRPr="003B4002">
        <w:rPr>
          <w:sz w:val="24"/>
          <w:szCs w:val="24"/>
        </w:rPr>
        <w:t xml:space="preserve"> №</w:t>
      </w:r>
      <w:r w:rsidRPr="003B4002">
        <w:rPr>
          <w:sz w:val="24"/>
          <w:szCs w:val="24"/>
        </w:rPr>
        <w:t xml:space="preserve"> </w:t>
      </w:r>
      <w:r w:rsidRPr="003B4002">
        <w:rPr>
          <w:rStyle w:val="fill"/>
          <w:b w:val="0"/>
          <w:i w:val="0"/>
          <w:color w:val="auto"/>
          <w:sz w:val="24"/>
          <w:szCs w:val="24"/>
        </w:rPr>
        <w:t>1</w:t>
      </w:r>
    </w:p>
    <w:p w:rsidR="005126EB" w:rsidRPr="003B4002" w:rsidRDefault="005126EB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b w:val="0"/>
          <w:i w:val="0"/>
          <w:color w:val="auto"/>
          <w:sz w:val="24"/>
          <w:szCs w:val="24"/>
        </w:rPr>
      </w:pPr>
      <w:r w:rsidRPr="003B4002">
        <w:rPr>
          <w:rStyle w:val="fill"/>
          <w:b w:val="0"/>
          <w:i w:val="0"/>
          <w:color w:val="auto"/>
          <w:sz w:val="24"/>
          <w:szCs w:val="24"/>
        </w:rPr>
        <w:t xml:space="preserve">к Положению об учетной политике </w:t>
      </w:r>
      <w:proofErr w:type="gramStart"/>
      <w:r w:rsidRPr="003B4002">
        <w:rPr>
          <w:rStyle w:val="fill"/>
          <w:b w:val="0"/>
          <w:i w:val="0"/>
          <w:color w:val="auto"/>
          <w:sz w:val="24"/>
          <w:szCs w:val="24"/>
        </w:rPr>
        <w:t>в</w:t>
      </w:r>
      <w:proofErr w:type="gramEnd"/>
    </w:p>
    <w:p w:rsidR="005126EB" w:rsidRPr="003B4002" w:rsidRDefault="005126EB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Style w:val="fill"/>
          <w:b w:val="0"/>
          <w:i w:val="0"/>
          <w:color w:val="auto"/>
          <w:sz w:val="24"/>
          <w:szCs w:val="24"/>
        </w:rPr>
      </w:pPr>
      <w:r w:rsidRPr="003B4002">
        <w:rPr>
          <w:rStyle w:val="fill"/>
          <w:b w:val="0"/>
          <w:i w:val="0"/>
          <w:color w:val="auto"/>
          <w:sz w:val="24"/>
          <w:szCs w:val="24"/>
        </w:rPr>
        <w:t>Администрации Берегового сельского поселения</w:t>
      </w:r>
    </w:p>
    <w:bookmarkEnd w:id="0"/>
    <w:bookmarkEnd w:id="1"/>
    <w:bookmarkEnd w:id="2"/>
    <w:bookmarkEnd w:id="3"/>
    <w:bookmarkEnd w:id="4"/>
    <w:p w:rsidR="001E6F42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4002">
        <w:rPr>
          <w:sz w:val="24"/>
          <w:szCs w:val="24"/>
        </w:rPr>
        <w:t> </w:t>
      </w:r>
    </w:p>
    <w:p w:rsidR="001E6F42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4002">
        <w:rPr>
          <w:sz w:val="24"/>
          <w:szCs w:val="24"/>
        </w:rPr>
        <w:t> </w:t>
      </w:r>
    </w:p>
    <w:p w:rsidR="001E6F42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4"/>
          <w:szCs w:val="24"/>
        </w:rPr>
      </w:pPr>
      <w:r w:rsidRPr="003B4002">
        <w:rPr>
          <w:b/>
          <w:sz w:val="24"/>
          <w:szCs w:val="24"/>
        </w:rPr>
        <w:t>Состав комиссии по поступлению и выбытию нефинансовых активов</w:t>
      </w:r>
    </w:p>
    <w:p w:rsidR="001E6F42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4002">
        <w:rPr>
          <w:sz w:val="24"/>
          <w:szCs w:val="24"/>
        </w:rPr>
        <w:t> </w:t>
      </w:r>
    </w:p>
    <w:p w:rsidR="001E6F42" w:rsidRPr="003B4002" w:rsidRDefault="00690739" w:rsidP="006A135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3B4002">
        <w:rPr>
          <w:sz w:val="24"/>
          <w:szCs w:val="24"/>
        </w:rPr>
        <w:t> </w:t>
      </w:r>
    </w:p>
    <w:p w:rsidR="00877B45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 xml:space="preserve">1. Для </w:t>
      </w:r>
      <w:proofErr w:type="gramStart"/>
      <w:r w:rsidRPr="003B4002">
        <w:rPr>
          <w:sz w:val="24"/>
          <w:szCs w:val="24"/>
        </w:rPr>
        <w:t>контроля за</w:t>
      </w:r>
      <w:proofErr w:type="gramEnd"/>
      <w:r w:rsidRPr="003B4002">
        <w:rPr>
          <w:sz w:val="24"/>
          <w:szCs w:val="24"/>
        </w:rPr>
        <w:t xml:space="preserve"> сохранностью нефинансовых активов и определения целесообразности их списания (выбытия) создать постоянно действующую комиссию по поступлению и выбытию активов в следующем составе: 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 xml:space="preserve">– </w:t>
      </w:r>
      <w:r w:rsidR="005126EB" w:rsidRPr="003B4002">
        <w:rPr>
          <w:rStyle w:val="fill"/>
          <w:b w:val="0"/>
          <w:i w:val="0"/>
          <w:color w:val="auto"/>
          <w:sz w:val="24"/>
          <w:szCs w:val="24"/>
        </w:rPr>
        <w:t>Глава Берегового сельского поселения</w:t>
      </w:r>
      <w:r w:rsidRPr="003B4002">
        <w:rPr>
          <w:rStyle w:val="fill"/>
          <w:b w:val="0"/>
          <w:i w:val="0"/>
          <w:color w:val="auto"/>
          <w:sz w:val="24"/>
          <w:szCs w:val="24"/>
        </w:rPr>
        <w:t xml:space="preserve"> (председатель комиссии)</w:t>
      </w:r>
      <w:r w:rsidRPr="003B4002">
        <w:rPr>
          <w:sz w:val="24"/>
          <w:szCs w:val="24"/>
        </w:rPr>
        <w:t>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</w:t>
      </w:r>
      <w:r w:rsidRPr="003B4002">
        <w:rPr>
          <w:iCs/>
          <w:sz w:val="24"/>
          <w:szCs w:val="24"/>
        </w:rPr>
        <w:t xml:space="preserve"> </w:t>
      </w:r>
      <w:r w:rsidR="005A6B39">
        <w:rPr>
          <w:sz w:val="24"/>
          <w:szCs w:val="24"/>
        </w:rPr>
        <w:t>Инженер по имущественным и земельным отношениям</w:t>
      </w:r>
      <w:r w:rsidRPr="003B4002">
        <w:rPr>
          <w:sz w:val="24"/>
          <w:szCs w:val="24"/>
        </w:rPr>
        <w:t>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 xml:space="preserve">– </w:t>
      </w:r>
      <w:proofErr w:type="spellStart"/>
      <w:r w:rsidR="005126EB" w:rsidRPr="003B4002">
        <w:rPr>
          <w:rStyle w:val="fill"/>
          <w:b w:val="0"/>
          <w:i w:val="0"/>
          <w:color w:val="auto"/>
          <w:sz w:val="24"/>
          <w:szCs w:val="24"/>
        </w:rPr>
        <w:t>Документовед</w:t>
      </w:r>
      <w:proofErr w:type="spellEnd"/>
      <w:r w:rsidRPr="003B4002">
        <w:rPr>
          <w:sz w:val="24"/>
          <w:szCs w:val="24"/>
        </w:rPr>
        <w:t>;</w:t>
      </w:r>
    </w:p>
    <w:p w:rsidR="001E6F42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 xml:space="preserve">– </w:t>
      </w:r>
      <w:r w:rsidR="005126EB" w:rsidRPr="003B4002">
        <w:rPr>
          <w:sz w:val="24"/>
          <w:szCs w:val="24"/>
        </w:rPr>
        <w:t>Главный бухгалтер</w:t>
      </w:r>
      <w:r w:rsidRPr="003B4002">
        <w:rPr>
          <w:sz w:val="24"/>
          <w:szCs w:val="24"/>
        </w:rPr>
        <w:t>.</w:t>
      </w:r>
    </w:p>
    <w:p w:rsidR="00A12CAD" w:rsidRPr="003B4002" w:rsidRDefault="00A12CAD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2. Возложить на комиссию следующие обязанности: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осмотр объектов нефинансовых активов (в целях принятия к бухучету);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 xml:space="preserve">– определение текущей </w:t>
      </w:r>
      <w:r w:rsidR="00A12CAD" w:rsidRPr="003B4002">
        <w:rPr>
          <w:sz w:val="24"/>
          <w:szCs w:val="24"/>
        </w:rPr>
        <w:t>оценочной</w:t>
      </w:r>
      <w:r w:rsidRPr="003B4002">
        <w:rPr>
          <w:sz w:val="24"/>
          <w:szCs w:val="24"/>
        </w:rPr>
        <w:t xml:space="preserve"> стоимости нефинансовых активов (в целях принятия к бухучету);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принятие решения об отнесении объектов имущества к основным средствам;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осмотр объектов нефинансовых активов, подлежащих списанию (выбытию);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определение возможности использования отдельных узлов, деталей, материальных запасов ликвидируемых объектов;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определение причин списания (физический и моральный износ</w:t>
      </w:r>
      <w:r w:rsidR="00E302C8" w:rsidRPr="003B4002">
        <w:rPr>
          <w:sz w:val="24"/>
          <w:szCs w:val="24"/>
        </w:rPr>
        <w:t xml:space="preserve">, авария, стихийные бедствия и </w:t>
      </w:r>
      <w:r w:rsidRPr="003B4002">
        <w:rPr>
          <w:sz w:val="24"/>
          <w:szCs w:val="24"/>
        </w:rPr>
        <w:t>т. п.);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выявление виновных лиц (если объект ликвидируется до истечения нормативного срока</w:t>
      </w:r>
      <w:r w:rsidR="005126EB" w:rsidRPr="003B4002">
        <w:rPr>
          <w:sz w:val="24"/>
          <w:szCs w:val="24"/>
        </w:rPr>
        <w:t xml:space="preserve"> </w:t>
      </w:r>
      <w:r w:rsidRPr="003B4002">
        <w:rPr>
          <w:sz w:val="24"/>
          <w:szCs w:val="24"/>
        </w:rPr>
        <w:t>службы в связи с обстоятельствами, возникшими по чьей-либо вине);</w:t>
      </w:r>
    </w:p>
    <w:p w:rsidR="005126EB" w:rsidRPr="003B4002" w:rsidRDefault="00690739" w:rsidP="005126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3B4002">
        <w:rPr>
          <w:sz w:val="24"/>
          <w:szCs w:val="24"/>
        </w:rPr>
        <w:t>– подготовка акта о списании объекта нефинансового актива и документов для согласования с вышестоящей организацией</w:t>
      </w:r>
      <w:r w:rsidR="005126EB" w:rsidRPr="003B4002">
        <w:rPr>
          <w:sz w:val="24"/>
          <w:szCs w:val="24"/>
        </w:rPr>
        <w:t>.</w:t>
      </w:r>
    </w:p>
    <w:p w:rsidR="001E6F42" w:rsidRPr="003B4002" w:rsidRDefault="005126EB">
      <w:pPr>
        <w:pStyle w:val="a5"/>
        <w:rPr>
          <w:sz w:val="24"/>
          <w:szCs w:val="24"/>
        </w:rPr>
      </w:pPr>
      <w:r w:rsidRPr="003B4002">
        <w:rPr>
          <w:sz w:val="24"/>
          <w:szCs w:val="24"/>
        </w:rPr>
        <w:t xml:space="preserve">С приложением </w:t>
      </w:r>
      <w:proofErr w:type="gramStart"/>
      <w:r w:rsidRPr="003B4002">
        <w:rPr>
          <w:sz w:val="24"/>
          <w:szCs w:val="24"/>
        </w:rPr>
        <w:t>ознакомлены</w:t>
      </w:r>
      <w:proofErr w:type="gramEnd"/>
      <w:r w:rsidRPr="003B4002">
        <w:rPr>
          <w:sz w:val="24"/>
          <w:szCs w:val="24"/>
        </w:rPr>
        <w:t>:</w:t>
      </w:r>
    </w:p>
    <w:p w:rsidR="00FF028D" w:rsidRPr="003B4002" w:rsidRDefault="00FF028D">
      <w:pPr>
        <w:pStyle w:val="a5"/>
        <w:rPr>
          <w:sz w:val="24"/>
          <w:szCs w:val="24"/>
        </w:rPr>
      </w:pPr>
    </w:p>
    <w:p w:rsidR="005126EB" w:rsidRPr="003B4002" w:rsidRDefault="005126EB">
      <w:pPr>
        <w:pStyle w:val="a5"/>
        <w:rPr>
          <w:sz w:val="24"/>
          <w:szCs w:val="24"/>
        </w:rPr>
      </w:pPr>
      <w:r w:rsidRPr="003B4002">
        <w:rPr>
          <w:sz w:val="24"/>
          <w:szCs w:val="24"/>
        </w:rPr>
        <w:t xml:space="preserve">Глава Берегового сельского поселения                 </w:t>
      </w:r>
      <w:r w:rsidR="0089430D">
        <w:rPr>
          <w:sz w:val="24"/>
          <w:szCs w:val="24"/>
        </w:rPr>
        <w:t xml:space="preserve">                               </w:t>
      </w:r>
      <w:r w:rsidR="00326FAA">
        <w:rPr>
          <w:sz w:val="24"/>
          <w:szCs w:val="24"/>
        </w:rPr>
        <w:t>И.</w:t>
      </w:r>
      <w:r w:rsidR="00EC6536">
        <w:rPr>
          <w:sz w:val="24"/>
          <w:szCs w:val="24"/>
        </w:rPr>
        <w:t xml:space="preserve"> </w:t>
      </w:r>
      <w:r w:rsidR="00326FAA">
        <w:rPr>
          <w:sz w:val="24"/>
          <w:szCs w:val="24"/>
        </w:rPr>
        <w:t xml:space="preserve">А. </w:t>
      </w:r>
      <w:proofErr w:type="spellStart"/>
      <w:r w:rsidR="00EC6536">
        <w:rPr>
          <w:sz w:val="24"/>
          <w:szCs w:val="24"/>
        </w:rPr>
        <w:t>Халикова</w:t>
      </w:r>
      <w:proofErr w:type="spellEnd"/>
    </w:p>
    <w:p w:rsidR="00FF028D" w:rsidRPr="003B4002" w:rsidRDefault="00FF028D">
      <w:pPr>
        <w:pStyle w:val="a5"/>
        <w:rPr>
          <w:sz w:val="24"/>
          <w:szCs w:val="24"/>
        </w:rPr>
      </w:pPr>
    </w:p>
    <w:p w:rsidR="00FF028D" w:rsidRDefault="00EC6536">
      <w:pPr>
        <w:pStyle w:val="a5"/>
        <w:rPr>
          <w:sz w:val="24"/>
          <w:szCs w:val="24"/>
        </w:rPr>
      </w:pPr>
      <w:r>
        <w:rPr>
          <w:sz w:val="24"/>
          <w:szCs w:val="24"/>
        </w:rPr>
        <w:t>Инженер по земельным и имущественным отношениям</w:t>
      </w:r>
      <w:r w:rsidR="00D4149F">
        <w:rPr>
          <w:sz w:val="24"/>
          <w:szCs w:val="24"/>
        </w:rPr>
        <w:t xml:space="preserve"> </w:t>
      </w:r>
      <w:r w:rsidR="005126EB" w:rsidRPr="003B400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А. В. Брезгин</w:t>
      </w:r>
      <w:r w:rsidR="005126EB" w:rsidRPr="003B4002">
        <w:rPr>
          <w:sz w:val="24"/>
          <w:szCs w:val="24"/>
        </w:rPr>
        <w:t xml:space="preserve">                        </w:t>
      </w:r>
      <w:r w:rsidR="0089430D">
        <w:rPr>
          <w:sz w:val="24"/>
          <w:szCs w:val="24"/>
        </w:rPr>
        <w:t xml:space="preserve">          </w:t>
      </w:r>
    </w:p>
    <w:p w:rsidR="00D7793F" w:rsidRPr="003B4002" w:rsidRDefault="00D7793F">
      <w:pPr>
        <w:pStyle w:val="a5"/>
        <w:rPr>
          <w:sz w:val="24"/>
          <w:szCs w:val="24"/>
        </w:rPr>
      </w:pPr>
    </w:p>
    <w:p w:rsidR="00FF028D" w:rsidRPr="003B4002" w:rsidRDefault="00FF028D">
      <w:pPr>
        <w:pStyle w:val="a5"/>
        <w:rPr>
          <w:sz w:val="24"/>
          <w:szCs w:val="24"/>
        </w:rPr>
      </w:pPr>
      <w:proofErr w:type="spellStart"/>
      <w:r w:rsidRPr="003B4002">
        <w:rPr>
          <w:sz w:val="24"/>
          <w:szCs w:val="24"/>
        </w:rPr>
        <w:t>Документовед</w:t>
      </w:r>
      <w:proofErr w:type="spellEnd"/>
      <w:r w:rsidRPr="003B4002">
        <w:rPr>
          <w:sz w:val="24"/>
          <w:szCs w:val="24"/>
        </w:rPr>
        <w:t xml:space="preserve">                                                          </w:t>
      </w:r>
      <w:r w:rsidR="0089430D">
        <w:rPr>
          <w:sz w:val="24"/>
          <w:szCs w:val="24"/>
        </w:rPr>
        <w:t xml:space="preserve">                               </w:t>
      </w:r>
      <w:r w:rsidR="00D4149F">
        <w:rPr>
          <w:sz w:val="24"/>
          <w:szCs w:val="24"/>
        </w:rPr>
        <w:t xml:space="preserve">Ю. И. </w:t>
      </w:r>
      <w:proofErr w:type="spellStart"/>
      <w:r w:rsidR="00D4149F">
        <w:rPr>
          <w:sz w:val="24"/>
          <w:szCs w:val="24"/>
        </w:rPr>
        <w:t>Аминова</w:t>
      </w:r>
      <w:proofErr w:type="spellEnd"/>
    </w:p>
    <w:p w:rsidR="00FF028D" w:rsidRPr="003B4002" w:rsidRDefault="00FF028D">
      <w:pPr>
        <w:pStyle w:val="a5"/>
        <w:rPr>
          <w:sz w:val="24"/>
          <w:szCs w:val="24"/>
        </w:rPr>
      </w:pPr>
    </w:p>
    <w:p w:rsidR="00FF028D" w:rsidRPr="003B4002" w:rsidRDefault="00FF028D">
      <w:pPr>
        <w:pStyle w:val="a5"/>
        <w:rPr>
          <w:sz w:val="24"/>
          <w:szCs w:val="24"/>
        </w:rPr>
      </w:pPr>
      <w:r w:rsidRPr="003B4002">
        <w:rPr>
          <w:sz w:val="24"/>
          <w:szCs w:val="24"/>
        </w:rPr>
        <w:t>Главный бухгалтер                                                                                 Е.В. Семёнова</w:t>
      </w:r>
    </w:p>
    <w:p w:rsidR="00690739" w:rsidRPr="00DA30CC" w:rsidRDefault="00690739">
      <w:pPr>
        <w:pStyle w:val="a5"/>
      </w:pPr>
    </w:p>
    <w:sectPr w:rsidR="00690739" w:rsidRPr="00DA30CC" w:rsidSect="006A135D">
      <w:pgSz w:w="11906" w:h="16838"/>
      <w:pgMar w:top="1134" w:right="1442" w:bottom="1134" w:left="14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053" w:rsidRDefault="00B47053" w:rsidP="006A135D">
      <w:r>
        <w:separator/>
      </w:r>
    </w:p>
  </w:endnote>
  <w:endnote w:type="continuationSeparator" w:id="0">
    <w:p w:rsidR="00B47053" w:rsidRDefault="00B47053" w:rsidP="006A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053" w:rsidRDefault="00B47053" w:rsidP="006A135D">
      <w:r>
        <w:separator/>
      </w:r>
    </w:p>
  </w:footnote>
  <w:footnote w:type="continuationSeparator" w:id="0">
    <w:p w:rsidR="00B47053" w:rsidRDefault="00B47053" w:rsidP="006A1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6A135D"/>
    <w:rsid w:val="000147CD"/>
    <w:rsid w:val="00061E60"/>
    <w:rsid w:val="000C4659"/>
    <w:rsid w:val="000F6277"/>
    <w:rsid w:val="001E6F42"/>
    <w:rsid w:val="002478A8"/>
    <w:rsid w:val="002845E6"/>
    <w:rsid w:val="002D3183"/>
    <w:rsid w:val="002D71CF"/>
    <w:rsid w:val="00326FAA"/>
    <w:rsid w:val="003B4002"/>
    <w:rsid w:val="0047653F"/>
    <w:rsid w:val="004F0B5B"/>
    <w:rsid w:val="005126EB"/>
    <w:rsid w:val="00526FFA"/>
    <w:rsid w:val="00580511"/>
    <w:rsid w:val="0058472A"/>
    <w:rsid w:val="005A6B39"/>
    <w:rsid w:val="00690739"/>
    <w:rsid w:val="006A135D"/>
    <w:rsid w:val="006B2F4C"/>
    <w:rsid w:val="006F5779"/>
    <w:rsid w:val="007B5B1B"/>
    <w:rsid w:val="00845713"/>
    <w:rsid w:val="00877B45"/>
    <w:rsid w:val="00884C12"/>
    <w:rsid w:val="0089430D"/>
    <w:rsid w:val="008F07E4"/>
    <w:rsid w:val="009738F3"/>
    <w:rsid w:val="00A12CAD"/>
    <w:rsid w:val="00A40B0C"/>
    <w:rsid w:val="00AB261B"/>
    <w:rsid w:val="00AF2340"/>
    <w:rsid w:val="00B36933"/>
    <w:rsid w:val="00B47053"/>
    <w:rsid w:val="00B83C15"/>
    <w:rsid w:val="00BC4098"/>
    <w:rsid w:val="00C31D55"/>
    <w:rsid w:val="00C5278C"/>
    <w:rsid w:val="00C91772"/>
    <w:rsid w:val="00D052B0"/>
    <w:rsid w:val="00D4149F"/>
    <w:rsid w:val="00D7793F"/>
    <w:rsid w:val="00D972C4"/>
    <w:rsid w:val="00DA30CC"/>
    <w:rsid w:val="00DB3234"/>
    <w:rsid w:val="00DD0066"/>
    <w:rsid w:val="00E171EE"/>
    <w:rsid w:val="00E2510E"/>
    <w:rsid w:val="00E302C8"/>
    <w:rsid w:val="00E60B0B"/>
    <w:rsid w:val="00E87316"/>
    <w:rsid w:val="00EC6536"/>
    <w:rsid w:val="00EE50F9"/>
    <w:rsid w:val="00F0347A"/>
    <w:rsid w:val="00F40E13"/>
    <w:rsid w:val="00FF028D"/>
    <w:rsid w:val="00FF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6F42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6F42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6F4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E6F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6F4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E6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6F42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1E6F42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1E6F42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1E6F42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1E6F42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1E6F4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1E6F42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1E6F42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1E6F42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1E6F42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1E6F42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E6F42"/>
    <w:rPr>
      <w:color w:val="FF9900"/>
    </w:rPr>
  </w:style>
  <w:style w:type="character" w:customStyle="1" w:styleId="small">
    <w:name w:val="small"/>
    <w:basedOn w:val="a0"/>
    <w:rsid w:val="001E6F42"/>
    <w:rPr>
      <w:sz w:val="16"/>
      <w:szCs w:val="16"/>
    </w:rPr>
  </w:style>
  <w:style w:type="character" w:customStyle="1" w:styleId="fill">
    <w:name w:val="fill"/>
    <w:basedOn w:val="a0"/>
    <w:rsid w:val="001E6F42"/>
    <w:rPr>
      <w:b/>
      <w:bCs/>
      <w:i/>
      <w:iCs/>
      <w:color w:val="FF0000"/>
    </w:rPr>
  </w:style>
  <w:style w:type="character" w:customStyle="1" w:styleId="maggd">
    <w:name w:val="maggd"/>
    <w:basedOn w:val="a0"/>
    <w:rsid w:val="001E6F42"/>
    <w:rPr>
      <w:color w:val="006400"/>
    </w:rPr>
  </w:style>
  <w:style w:type="character" w:customStyle="1" w:styleId="magusn">
    <w:name w:val="magusn"/>
    <w:basedOn w:val="a0"/>
    <w:rsid w:val="001E6F42"/>
    <w:rPr>
      <w:color w:val="006666"/>
    </w:rPr>
  </w:style>
  <w:style w:type="character" w:customStyle="1" w:styleId="enp">
    <w:name w:val="enp"/>
    <w:basedOn w:val="a0"/>
    <w:rsid w:val="001E6F42"/>
    <w:rPr>
      <w:color w:val="3C7828"/>
    </w:rPr>
  </w:style>
  <w:style w:type="character" w:customStyle="1" w:styleId="kdkss">
    <w:name w:val="kdkss"/>
    <w:basedOn w:val="a0"/>
    <w:rsid w:val="001E6F42"/>
    <w:rPr>
      <w:color w:val="BE780A"/>
    </w:rPr>
  </w:style>
  <w:style w:type="character" w:customStyle="1" w:styleId="actel">
    <w:name w:val="actel"/>
    <w:basedOn w:val="a0"/>
    <w:rsid w:val="001E6F42"/>
    <w:rPr>
      <w:color w:val="E36C0A"/>
    </w:rPr>
  </w:style>
  <w:style w:type="paragraph" w:styleId="a6">
    <w:name w:val="header"/>
    <w:basedOn w:val="a"/>
    <w:link w:val="a7"/>
    <w:uiPriority w:val="99"/>
    <w:semiHidden/>
    <w:unhideWhenUsed/>
    <w:rsid w:val="006A1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135D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A1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35D"/>
    <w:rPr>
      <w:rFonts w:eastAsia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A13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135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135D"/>
    <w:rPr>
      <w:rFonts w:eastAsia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13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135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A13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135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A135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1683</Characters>
  <Application>Microsoft Office Word</Application>
  <DocSecurity>0</DocSecurity>
  <PresentationFormat>kyyb12</PresentationFormat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Состав комиссии по поступлению и выбытию активов</vt:lpstr>
    </vt:vector>
  </TitlesOfParts>
  <Company>РФЯЦ-ВНИИТФ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Состав комиссии по поступлению и выбытию активов</dc:title>
  <dc:creator>ASPIRE</dc:creator>
  <dc:description>Подготовлено на базе материалов БСС «Система Главбух»</dc:description>
  <cp:lastModifiedBy>User</cp:lastModifiedBy>
  <cp:revision>13</cp:revision>
  <cp:lastPrinted>2018-04-03T06:21:00Z</cp:lastPrinted>
  <dcterms:created xsi:type="dcterms:W3CDTF">2015-02-05T14:02:00Z</dcterms:created>
  <dcterms:modified xsi:type="dcterms:W3CDTF">2024-09-27T06:06:00Z</dcterms:modified>
</cp:coreProperties>
</file>